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6A57" w:rsidRDefault="00EA6A57">
      <w:pPr>
        <w:pStyle w:val="Title"/>
        <w:rPr>
          <w:rFonts w:ascii="Bookman Old Style" w:hAnsi="Bookman Old Style" w:cs="Arial"/>
          <w:noProof/>
          <w:sz w:val="28"/>
        </w:rPr>
      </w:pPr>
      <w:r>
        <w:rPr>
          <w:noProof/>
          <w:sz w:val="26"/>
        </w:rPr>
        <w:drawing>
          <wp:anchor distT="0" distB="0" distL="114300" distR="114300" simplePos="0" relativeHeight="251660288" behindDoc="1" locked="0" layoutInCell="1" allowOverlap="1">
            <wp:simplePos x="0" y="0"/>
            <wp:positionH relativeFrom="column">
              <wp:posOffset>-9525</wp:posOffset>
            </wp:positionH>
            <wp:positionV relativeFrom="paragraph">
              <wp:posOffset>114300</wp:posOffset>
            </wp:positionV>
            <wp:extent cx="843280" cy="1028700"/>
            <wp:effectExtent l="19050" t="0" r="0" b="0"/>
            <wp:wrapNone/>
            <wp:docPr id="2" name="Picture 2" desc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843280" cy="1028700"/>
                    </a:xfrm>
                    <a:prstGeom prst="rect">
                      <a:avLst/>
                    </a:prstGeom>
                    <a:noFill/>
                    <a:ln w="9525">
                      <a:noFill/>
                      <a:miter lim="800000"/>
                      <a:headEnd/>
                      <a:tailEnd/>
                    </a:ln>
                  </pic:spPr>
                </pic:pic>
              </a:graphicData>
            </a:graphic>
          </wp:anchor>
        </w:drawing>
      </w:r>
      <w:r>
        <w:t xml:space="preserve">      </w:t>
      </w:r>
      <w:r>
        <w:rPr>
          <w:rFonts w:ascii="Bookman Old Style" w:hAnsi="Bookman Old Style"/>
          <w:sz w:val="28"/>
        </w:rPr>
        <w:t>LOYOLA COLLEGE (AUTONOMOUS), CHENNAI – 600 034</w:t>
      </w:r>
    </w:p>
    <w:p w:rsidR="00EA6A57" w:rsidRDefault="00EA6A57">
      <w:pPr>
        <w:tabs>
          <w:tab w:val="left" w:pos="0"/>
          <w:tab w:val="center" w:pos="4500"/>
          <w:tab w:val="center" w:pos="5161"/>
        </w:tabs>
        <w:spacing w:line="360" w:lineRule="auto"/>
        <w:ind w:left="-540" w:right="-720"/>
        <w:jc w:val="center"/>
        <w:rPr>
          <w:rFonts w:ascii="Bookman Old Style" w:hAnsi="Bookman Old Style"/>
          <w:b/>
          <w:bCs/>
          <w:sz w:val="30"/>
        </w:rPr>
      </w:pPr>
      <w:r>
        <w:rPr>
          <w:rFonts w:ascii="Bookman Old Style" w:hAnsi="Bookman Old Style" w:cs="Arial"/>
          <w:noProof/>
        </w:rPr>
        <w:t xml:space="preserve">    </w:t>
      </w:r>
      <w:r w:rsidRPr="005B798D">
        <w:rPr>
          <w:rFonts w:ascii="Bookman Old Style" w:hAnsi="Bookman Old Style" w:cs="Arial"/>
          <w:b/>
          <w:bCs/>
          <w:noProof/>
        </w:rPr>
        <w:t>M.Sc.</w:t>
      </w:r>
      <w:r>
        <w:rPr>
          <w:rFonts w:ascii="Bookman Old Style" w:hAnsi="Bookman Old Style" w:cs="Arial"/>
          <w:noProof/>
        </w:rPr>
        <w:t xml:space="preserve"> </w:t>
      </w:r>
      <w:r>
        <w:rPr>
          <w:rFonts w:ascii="Bookman Old Style" w:hAnsi="Bookman Old Style" w:cs="Arial"/>
        </w:rPr>
        <w:t xml:space="preserve">DEGREE EXAMINATION - </w:t>
      </w:r>
      <w:r w:rsidRPr="005B798D">
        <w:rPr>
          <w:rFonts w:ascii="Bookman Old Style" w:hAnsi="Bookman Old Style" w:cs="Arial"/>
          <w:b/>
          <w:bCs/>
          <w:noProof/>
        </w:rPr>
        <w:t>PHYSICS</w:t>
      </w:r>
    </w:p>
    <w:p w:rsidR="00EA6A57" w:rsidRDefault="00EA6A57">
      <w:pPr>
        <w:tabs>
          <w:tab w:val="left" w:pos="615"/>
          <w:tab w:val="center" w:pos="4680"/>
          <w:tab w:val="center" w:pos="5161"/>
        </w:tabs>
        <w:spacing w:line="360" w:lineRule="auto"/>
        <w:ind w:left="-540" w:right="-720"/>
        <w:jc w:val="center"/>
        <w:rPr>
          <w:rFonts w:ascii="Bookman Old Style" w:hAnsi="Bookman Old Style" w:cs="Arial"/>
        </w:rPr>
      </w:pPr>
      <w:r w:rsidRPr="005B798D">
        <w:rPr>
          <w:rFonts w:ascii="Bookman Old Style" w:hAnsi="Bookman Old Style" w:cs="Arial"/>
          <w:noProof/>
        </w:rPr>
        <w:t>THIRD</w:t>
      </w:r>
      <w:r>
        <w:rPr>
          <w:rFonts w:ascii="Bookman Old Style" w:hAnsi="Bookman Old Style" w:cs="Arial"/>
          <w:noProof/>
        </w:rPr>
        <w:t xml:space="preserve"> </w:t>
      </w:r>
      <w:r>
        <w:rPr>
          <w:rFonts w:ascii="Bookman Old Style" w:hAnsi="Bookman Old Style" w:cs="Arial"/>
        </w:rPr>
        <w:t xml:space="preserve">SEMESTER – </w:t>
      </w:r>
      <w:r w:rsidRPr="005B798D">
        <w:rPr>
          <w:rFonts w:ascii="Bookman Old Style" w:hAnsi="Bookman Old Style" w:cs="Arial"/>
          <w:b/>
          <w:noProof/>
        </w:rPr>
        <w:t>NOVEMBER 2012</w:t>
      </w:r>
    </w:p>
    <w:p w:rsidR="00EA6A57" w:rsidRDefault="00EA6A57">
      <w:pPr>
        <w:pStyle w:val="Heading1"/>
        <w:tabs>
          <w:tab w:val="left" w:pos="3165"/>
          <w:tab w:val="center" w:pos="4246"/>
          <w:tab w:val="center" w:pos="4680"/>
          <w:tab w:val="left" w:pos="6555"/>
        </w:tabs>
        <w:ind w:left="-540" w:right="-720"/>
        <w:rPr>
          <w:rFonts w:ascii="Bookman Old Style" w:hAnsi="Bookman Old Style" w:cs="Arial"/>
        </w:rPr>
      </w:pPr>
      <w:r w:rsidRPr="005B798D">
        <w:rPr>
          <w:rFonts w:ascii="Bookman Old Style" w:hAnsi="Bookman Old Style" w:cs="Arial"/>
          <w:noProof/>
        </w:rPr>
        <w:t>PH 3951</w:t>
      </w:r>
      <w:r>
        <w:rPr>
          <w:rFonts w:ascii="Bookman Old Style" w:hAnsi="Bookman Old Style" w:cs="Arial"/>
          <w:noProof/>
        </w:rPr>
        <w:t xml:space="preserve"> </w:t>
      </w:r>
      <w:r>
        <w:rPr>
          <w:rFonts w:ascii="Bookman Old Style" w:hAnsi="Bookman Old Style" w:cs="Arial"/>
        </w:rPr>
        <w:t xml:space="preserve">- </w:t>
      </w:r>
      <w:r w:rsidRPr="005B798D">
        <w:rPr>
          <w:rFonts w:ascii="Bookman Old Style" w:hAnsi="Bookman Old Style" w:cs="Arial"/>
          <w:noProof/>
        </w:rPr>
        <w:t>CRYSTAL PHYSICS</w:t>
      </w:r>
    </w:p>
    <w:p w:rsidR="00EA6A57" w:rsidRPr="00DF7A41" w:rsidRDefault="00EA6A57">
      <w:pPr>
        <w:tabs>
          <w:tab w:val="center" w:pos="4680"/>
        </w:tabs>
        <w:rPr>
          <w:rFonts w:ascii="Bookman Old Style" w:hAnsi="Bookman Old Style"/>
          <w:sz w:val="12"/>
          <w:szCs w:val="20"/>
        </w:rPr>
      </w:pPr>
      <w:r>
        <w:rPr>
          <w:rFonts w:ascii="Bookman Old Style" w:hAnsi="Bookman Old Style"/>
          <w:sz w:val="20"/>
          <w:szCs w:val="20"/>
        </w:rPr>
        <w:tab/>
      </w:r>
    </w:p>
    <w:p w:rsidR="00EA6A57" w:rsidRDefault="00EA6A57">
      <w:pPr>
        <w:jc w:val="center"/>
        <w:rPr>
          <w:rFonts w:ascii="Bookman Old Style" w:hAnsi="Bookman Old Style"/>
          <w:sz w:val="20"/>
          <w:szCs w:val="20"/>
        </w:rPr>
      </w:pPr>
      <w:r>
        <w:rPr>
          <w:rFonts w:ascii="Bookman Old Style" w:hAnsi="Bookman Old Style" w:cs="Arial"/>
          <w:noProof/>
          <w:lang w:bidi="hi-IN"/>
        </w:rPr>
        <w:pict>
          <v:rect id="_x0000_s1027" style="position:absolute;left:0;text-align:left;margin-left:230.6pt;margin-top:4.2pt;width:126pt;height:27pt;z-index:251661312" filled="f"/>
        </w:pict>
      </w:r>
    </w:p>
    <w:p w:rsidR="00EA6A57" w:rsidRDefault="00EA6A57">
      <w:pPr>
        <w:tabs>
          <w:tab w:val="left" w:pos="3420"/>
          <w:tab w:val="right" w:pos="9540"/>
        </w:tabs>
        <w:ind w:left="-851" w:right="-1072"/>
        <w:rPr>
          <w:rFonts w:ascii="Bookman Old Style" w:hAnsi="Bookman Old Style" w:cs="Arial"/>
        </w:rPr>
      </w:pPr>
      <w:r>
        <w:rPr>
          <w:rFonts w:ascii="Bookman Old Style" w:hAnsi="Bookman Old Style" w:cs="Arial"/>
        </w:rPr>
        <w:t xml:space="preserve">               Date : </w:t>
      </w:r>
      <w:r w:rsidRPr="005B798D">
        <w:rPr>
          <w:rFonts w:ascii="Bookman Old Style" w:hAnsi="Bookman Old Style" w:cs="Arial"/>
          <w:noProof/>
        </w:rPr>
        <w:t>08/11/2012</w:t>
      </w:r>
      <w:r>
        <w:rPr>
          <w:rFonts w:ascii="Bookman Old Style" w:hAnsi="Bookman Old Style" w:cs="Arial"/>
          <w:noProof/>
        </w:rPr>
        <w:t xml:space="preserve"> </w:t>
      </w:r>
      <w:r>
        <w:rPr>
          <w:rFonts w:ascii="Bookman Old Style" w:hAnsi="Bookman Old Style" w:cs="Arial"/>
          <w:noProof/>
        </w:rPr>
        <w:tab/>
        <w:t>Dept. No.</w:t>
      </w:r>
      <w:r>
        <w:rPr>
          <w:rFonts w:ascii="Bookman Old Style" w:hAnsi="Bookman Old Style" w:cs="Arial"/>
        </w:rPr>
        <w:t xml:space="preserve"> </w:t>
      </w:r>
      <w:r>
        <w:rPr>
          <w:rFonts w:ascii="Bookman Old Style" w:hAnsi="Bookman Old Style" w:cs="Arial"/>
        </w:rPr>
        <w:tab/>
        <w:t xml:space="preserve">  Max. : </w:t>
      </w:r>
      <w:r>
        <w:rPr>
          <w:rFonts w:ascii="Bookman Old Style" w:hAnsi="Bookman Old Style" w:cs="Arial"/>
          <w:noProof/>
        </w:rPr>
        <w:t>100</w:t>
      </w:r>
      <w:r>
        <w:rPr>
          <w:rFonts w:ascii="Bookman Old Style" w:hAnsi="Bookman Old Style" w:cs="Arial"/>
        </w:rPr>
        <w:t xml:space="preserve"> Marks</w:t>
      </w:r>
    </w:p>
    <w:p w:rsidR="00EA6A57" w:rsidRDefault="00EA6A57">
      <w:pPr>
        <w:keepNext/>
        <w:tabs>
          <w:tab w:val="left" w:pos="840"/>
          <w:tab w:val="left" w:pos="3420"/>
          <w:tab w:val="center" w:pos="4320"/>
          <w:tab w:val="right" w:pos="9540"/>
        </w:tabs>
        <w:spacing w:line="360" w:lineRule="auto"/>
        <w:ind w:right="-1072"/>
        <w:outlineLvl w:val="0"/>
        <w:rPr>
          <w:rFonts w:ascii="Bookman Old Style" w:hAnsi="Bookman Old Style"/>
        </w:rPr>
      </w:pPr>
      <w:r>
        <w:rPr>
          <w:rFonts w:ascii="Bookman Old Style" w:hAnsi="Bookman Old Style" w:cs="Arial"/>
          <w:noProof/>
        </w:rPr>
        <w:pict>
          <v:line id="_x0000_s1028" style="position:absolute;z-index:251662336" from="-2.55pt,16.45pt" to="514.75pt,16.45pt"/>
        </w:pict>
      </w:r>
      <w:r>
        <w:rPr>
          <w:rFonts w:ascii="Bookman Old Style" w:hAnsi="Bookman Old Style" w:cs="Arial"/>
          <w:noProof/>
        </w:rPr>
        <w:t xml:space="preserve">    </w:t>
      </w:r>
      <w:r>
        <w:rPr>
          <w:rFonts w:ascii="Bookman Old Style" w:hAnsi="Bookman Old Style" w:cs="Arial"/>
        </w:rPr>
        <w:t xml:space="preserve">Time : </w:t>
      </w:r>
      <w:r w:rsidRPr="005B798D">
        <w:rPr>
          <w:rFonts w:ascii="Bookman Old Style" w:hAnsi="Bookman Old Style" w:cs="Arial"/>
          <w:noProof/>
          <w:szCs w:val="22"/>
        </w:rPr>
        <w:t>9:00 - 12:00</w:t>
      </w:r>
      <w:r>
        <w:rPr>
          <w:rFonts w:ascii="Bookman Old Style" w:hAnsi="Bookman Old Style" w:cs="Arial"/>
          <w:szCs w:val="22"/>
        </w:rPr>
        <w:t xml:space="preserve">  </w:t>
      </w:r>
      <w:r>
        <w:rPr>
          <w:rFonts w:ascii="Bookman Old Style" w:hAnsi="Bookman Old Style" w:cs="Arial"/>
          <w:noProof/>
        </w:rPr>
        <w:t xml:space="preserve">                                            </w:t>
      </w:r>
    </w:p>
    <w:p w:rsidR="00EA6A57" w:rsidRDefault="00EA6A57" w:rsidP="00B34DF4">
      <w:pPr>
        <w:tabs>
          <w:tab w:val="left" w:pos="426"/>
        </w:tabs>
        <w:ind w:left="425" w:hanging="425"/>
        <w:jc w:val="center"/>
        <w:rPr>
          <w:rFonts w:asciiTheme="minorHAnsi" w:hAnsiTheme="minorHAnsi" w:cstheme="minorHAnsi"/>
          <w:b/>
        </w:rPr>
      </w:pPr>
      <w:r>
        <w:rPr>
          <w:rFonts w:asciiTheme="minorHAnsi" w:hAnsiTheme="minorHAnsi" w:cstheme="minorHAnsi"/>
          <w:b/>
        </w:rPr>
        <w:t>PART – A</w:t>
      </w:r>
    </w:p>
    <w:p w:rsidR="00EA6A57" w:rsidRDefault="00EA6A57" w:rsidP="00B34DF4">
      <w:pPr>
        <w:tabs>
          <w:tab w:val="left" w:pos="426"/>
        </w:tabs>
        <w:ind w:left="425" w:hanging="425"/>
        <w:jc w:val="both"/>
        <w:rPr>
          <w:rFonts w:asciiTheme="minorHAnsi" w:hAnsiTheme="minorHAnsi" w:cstheme="minorHAnsi"/>
        </w:rPr>
      </w:pPr>
      <w:r>
        <w:rPr>
          <w:rFonts w:asciiTheme="minorHAnsi" w:hAnsiTheme="minorHAnsi" w:cstheme="minorHAnsi"/>
        </w:rPr>
        <w:t xml:space="preserve">Answer </w:t>
      </w:r>
      <w:r>
        <w:rPr>
          <w:rFonts w:asciiTheme="minorHAnsi" w:hAnsiTheme="minorHAnsi" w:cstheme="minorHAnsi"/>
          <w:b/>
        </w:rPr>
        <w:t>ALL</w:t>
      </w:r>
      <w:r>
        <w:rPr>
          <w:rFonts w:asciiTheme="minorHAnsi" w:hAnsiTheme="minorHAnsi" w:cstheme="minorHAnsi"/>
        </w:rPr>
        <w:t xml:space="preserve"> questions: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(10x2=20)</w:t>
      </w:r>
    </w:p>
    <w:p w:rsidR="00EA6A57" w:rsidRDefault="00EA6A57" w:rsidP="00B34DF4">
      <w:pPr>
        <w:pStyle w:val="ListParagraph"/>
        <w:numPr>
          <w:ilvl w:val="0"/>
          <w:numId w:val="11"/>
        </w:numPr>
        <w:tabs>
          <w:tab w:val="left" w:pos="426"/>
        </w:tabs>
        <w:spacing w:after="0"/>
        <w:ind w:left="425" w:hanging="425"/>
        <w:jc w:val="both"/>
        <w:rPr>
          <w:rFonts w:asciiTheme="minorHAnsi" w:hAnsiTheme="minorHAnsi" w:cstheme="minorHAnsi"/>
          <w:sz w:val="24"/>
          <w:szCs w:val="24"/>
        </w:rPr>
      </w:pPr>
      <w:r>
        <w:rPr>
          <w:rFonts w:asciiTheme="minorHAnsi" w:hAnsiTheme="minorHAnsi" w:cstheme="minorHAnsi"/>
          <w:sz w:val="24"/>
          <w:szCs w:val="24"/>
        </w:rPr>
        <w:t>List a few artificial methods of inducing nucleation.</w:t>
      </w:r>
    </w:p>
    <w:p w:rsidR="00EA6A57" w:rsidRDefault="00EA6A57" w:rsidP="00B34DF4">
      <w:pPr>
        <w:pStyle w:val="ListParagraph"/>
        <w:numPr>
          <w:ilvl w:val="0"/>
          <w:numId w:val="11"/>
        </w:numPr>
        <w:tabs>
          <w:tab w:val="left" w:pos="426"/>
        </w:tabs>
        <w:spacing w:after="0"/>
        <w:ind w:left="425" w:hanging="425"/>
        <w:jc w:val="both"/>
        <w:rPr>
          <w:rFonts w:asciiTheme="minorHAnsi" w:hAnsiTheme="minorHAnsi" w:cstheme="minorHAnsi"/>
          <w:sz w:val="24"/>
          <w:szCs w:val="24"/>
        </w:rPr>
      </w:pPr>
      <w:r>
        <w:rPr>
          <w:rFonts w:asciiTheme="minorHAnsi" w:hAnsiTheme="minorHAnsi" w:cstheme="minorHAnsi"/>
          <w:sz w:val="24"/>
          <w:szCs w:val="24"/>
        </w:rPr>
        <w:t>Discuss the role of impurities in modifying the nucleation process.</w:t>
      </w:r>
    </w:p>
    <w:p w:rsidR="00EA6A57" w:rsidRDefault="00EA6A57" w:rsidP="00B34DF4">
      <w:pPr>
        <w:pStyle w:val="ListParagraph"/>
        <w:numPr>
          <w:ilvl w:val="0"/>
          <w:numId w:val="11"/>
        </w:numPr>
        <w:tabs>
          <w:tab w:val="left" w:pos="426"/>
        </w:tabs>
        <w:spacing w:after="0"/>
        <w:ind w:left="425" w:hanging="425"/>
        <w:jc w:val="both"/>
        <w:rPr>
          <w:rFonts w:asciiTheme="minorHAnsi" w:hAnsiTheme="minorHAnsi" w:cstheme="minorHAnsi"/>
          <w:sz w:val="24"/>
          <w:szCs w:val="24"/>
        </w:rPr>
      </w:pPr>
      <w:r>
        <w:rPr>
          <w:rFonts w:asciiTheme="minorHAnsi" w:hAnsiTheme="minorHAnsi" w:cstheme="minorHAnsi"/>
          <w:sz w:val="24"/>
          <w:szCs w:val="24"/>
        </w:rPr>
        <w:t>Explain the mechanism of gelling.</w:t>
      </w:r>
    </w:p>
    <w:p w:rsidR="00EA6A57" w:rsidRDefault="00EA6A57" w:rsidP="00B34DF4">
      <w:pPr>
        <w:pStyle w:val="ListParagraph"/>
        <w:numPr>
          <w:ilvl w:val="0"/>
          <w:numId w:val="11"/>
        </w:numPr>
        <w:tabs>
          <w:tab w:val="left" w:pos="426"/>
        </w:tabs>
        <w:spacing w:after="0"/>
        <w:ind w:left="425" w:hanging="425"/>
        <w:jc w:val="both"/>
        <w:rPr>
          <w:rFonts w:asciiTheme="minorHAnsi" w:hAnsiTheme="minorHAnsi" w:cstheme="minorHAnsi"/>
          <w:sz w:val="24"/>
          <w:szCs w:val="24"/>
        </w:rPr>
      </w:pPr>
      <w:r>
        <w:rPr>
          <w:rFonts w:asciiTheme="minorHAnsi" w:hAnsiTheme="minorHAnsi" w:cstheme="minorHAnsi"/>
          <w:sz w:val="24"/>
          <w:szCs w:val="24"/>
        </w:rPr>
        <w:t>Draw the apparatus for complex and de-complex method.</w:t>
      </w:r>
    </w:p>
    <w:p w:rsidR="00EA6A57" w:rsidRDefault="00EA6A57" w:rsidP="00B34DF4">
      <w:pPr>
        <w:pStyle w:val="ListParagraph"/>
        <w:numPr>
          <w:ilvl w:val="0"/>
          <w:numId w:val="11"/>
        </w:numPr>
        <w:tabs>
          <w:tab w:val="left" w:pos="426"/>
        </w:tabs>
        <w:spacing w:after="0"/>
        <w:ind w:left="425" w:hanging="425"/>
        <w:jc w:val="both"/>
        <w:rPr>
          <w:rFonts w:asciiTheme="minorHAnsi" w:hAnsiTheme="minorHAnsi" w:cstheme="minorHAnsi"/>
          <w:sz w:val="24"/>
          <w:szCs w:val="24"/>
        </w:rPr>
      </w:pPr>
      <w:r>
        <w:rPr>
          <w:rFonts w:asciiTheme="minorHAnsi" w:hAnsiTheme="minorHAnsi" w:cstheme="minorHAnsi"/>
          <w:sz w:val="24"/>
          <w:szCs w:val="24"/>
        </w:rPr>
        <w:t>State the condition for growing crystals via hydrothermal approach.</w:t>
      </w:r>
    </w:p>
    <w:p w:rsidR="00EA6A57" w:rsidRDefault="00EA6A57" w:rsidP="00B34DF4">
      <w:pPr>
        <w:pStyle w:val="ListParagraph"/>
        <w:numPr>
          <w:ilvl w:val="0"/>
          <w:numId w:val="11"/>
        </w:numPr>
        <w:tabs>
          <w:tab w:val="left" w:pos="426"/>
        </w:tabs>
        <w:spacing w:after="0"/>
        <w:ind w:left="425" w:hanging="425"/>
        <w:jc w:val="both"/>
        <w:rPr>
          <w:rFonts w:asciiTheme="minorHAnsi" w:hAnsiTheme="minorHAnsi" w:cstheme="minorHAnsi"/>
          <w:sz w:val="24"/>
          <w:szCs w:val="24"/>
        </w:rPr>
      </w:pPr>
      <w:r>
        <w:rPr>
          <w:rFonts w:asciiTheme="minorHAnsi" w:hAnsiTheme="minorHAnsi" w:cstheme="minorHAnsi"/>
          <w:sz w:val="24"/>
          <w:szCs w:val="24"/>
        </w:rPr>
        <w:t>Give examples for crystals grown by PVD.</w:t>
      </w:r>
    </w:p>
    <w:p w:rsidR="00EA6A57" w:rsidRDefault="00EA6A57" w:rsidP="00B34DF4">
      <w:pPr>
        <w:pStyle w:val="ListParagraph"/>
        <w:numPr>
          <w:ilvl w:val="0"/>
          <w:numId w:val="11"/>
        </w:numPr>
        <w:tabs>
          <w:tab w:val="left" w:pos="426"/>
        </w:tabs>
        <w:spacing w:after="0"/>
        <w:ind w:left="425" w:hanging="425"/>
        <w:jc w:val="both"/>
        <w:rPr>
          <w:rFonts w:asciiTheme="minorHAnsi" w:hAnsiTheme="minorHAnsi" w:cstheme="minorHAnsi"/>
          <w:sz w:val="24"/>
          <w:szCs w:val="24"/>
        </w:rPr>
      </w:pPr>
      <w:r>
        <w:rPr>
          <w:rFonts w:asciiTheme="minorHAnsi" w:hAnsiTheme="minorHAnsi" w:cstheme="minorHAnsi"/>
          <w:sz w:val="24"/>
          <w:szCs w:val="24"/>
        </w:rPr>
        <w:t>Name a few modern versions of FT-RAMAN spectrometer.</w:t>
      </w:r>
    </w:p>
    <w:p w:rsidR="00EA6A57" w:rsidRDefault="00EA6A57" w:rsidP="00B34DF4">
      <w:pPr>
        <w:pStyle w:val="ListParagraph"/>
        <w:numPr>
          <w:ilvl w:val="0"/>
          <w:numId w:val="11"/>
        </w:numPr>
        <w:tabs>
          <w:tab w:val="left" w:pos="426"/>
        </w:tabs>
        <w:spacing w:after="0"/>
        <w:ind w:left="425" w:hanging="425"/>
        <w:jc w:val="both"/>
        <w:rPr>
          <w:rFonts w:asciiTheme="minorHAnsi" w:hAnsiTheme="minorHAnsi" w:cstheme="minorHAnsi"/>
          <w:sz w:val="24"/>
          <w:szCs w:val="24"/>
        </w:rPr>
      </w:pPr>
      <w:r>
        <w:rPr>
          <w:rFonts w:asciiTheme="minorHAnsi" w:hAnsiTheme="minorHAnsi" w:cstheme="minorHAnsi"/>
          <w:sz w:val="24"/>
          <w:szCs w:val="24"/>
        </w:rPr>
        <w:t>Draw the experimental set-up for Kurtz-Perry SHG test.</w:t>
      </w:r>
    </w:p>
    <w:p w:rsidR="00EA6A57" w:rsidRDefault="00EA6A57" w:rsidP="00B34DF4">
      <w:pPr>
        <w:pStyle w:val="ListParagraph"/>
        <w:numPr>
          <w:ilvl w:val="0"/>
          <w:numId w:val="11"/>
        </w:numPr>
        <w:tabs>
          <w:tab w:val="left" w:pos="426"/>
        </w:tabs>
        <w:spacing w:after="0"/>
        <w:ind w:left="425" w:hanging="425"/>
        <w:jc w:val="both"/>
        <w:rPr>
          <w:rFonts w:asciiTheme="minorHAnsi" w:hAnsiTheme="minorHAnsi" w:cstheme="minorHAnsi"/>
          <w:sz w:val="24"/>
          <w:szCs w:val="24"/>
        </w:rPr>
      </w:pPr>
      <w:r>
        <w:rPr>
          <w:rFonts w:asciiTheme="minorHAnsi" w:hAnsiTheme="minorHAnsi" w:cstheme="minorHAnsi"/>
          <w:sz w:val="24"/>
          <w:szCs w:val="24"/>
        </w:rPr>
        <w:t>Explain the procedure to determine the work hardening coefficient.</w:t>
      </w:r>
    </w:p>
    <w:p w:rsidR="00EA6A57" w:rsidRDefault="00EA6A57" w:rsidP="00B34DF4">
      <w:pPr>
        <w:pStyle w:val="ListParagraph"/>
        <w:numPr>
          <w:ilvl w:val="0"/>
          <w:numId w:val="11"/>
        </w:numPr>
        <w:tabs>
          <w:tab w:val="left" w:pos="426"/>
        </w:tabs>
        <w:spacing w:after="0"/>
        <w:ind w:left="425" w:hanging="425"/>
        <w:jc w:val="both"/>
        <w:rPr>
          <w:rFonts w:asciiTheme="minorHAnsi" w:hAnsiTheme="minorHAnsi" w:cstheme="minorHAnsi"/>
          <w:sz w:val="24"/>
          <w:szCs w:val="24"/>
        </w:rPr>
      </w:pPr>
      <w:r>
        <w:rPr>
          <w:rFonts w:asciiTheme="minorHAnsi" w:hAnsiTheme="minorHAnsi" w:cstheme="minorHAnsi"/>
          <w:sz w:val="24"/>
          <w:szCs w:val="24"/>
        </w:rPr>
        <w:t>Mention the various kinds of polarization observed in a dielectric material.</w:t>
      </w:r>
    </w:p>
    <w:p w:rsidR="00EA6A57" w:rsidRDefault="00EA6A57" w:rsidP="00B34DF4">
      <w:pPr>
        <w:tabs>
          <w:tab w:val="left" w:pos="426"/>
        </w:tabs>
        <w:ind w:left="425" w:hanging="425"/>
        <w:jc w:val="center"/>
        <w:rPr>
          <w:rFonts w:ascii="Calibri" w:hAnsi="Calibri"/>
          <w:b/>
        </w:rPr>
      </w:pPr>
    </w:p>
    <w:p w:rsidR="00EA6A57" w:rsidRDefault="00EA6A57" w:rsidP="00B34DF4">
      <w:pPr>
        <w:tabs>
          <w:tab w:val="left" w:pos="426"/>
        </w:tabs>
        <w:ind w:left="425" w:hanging="425"/>
        <w:jc w:val="center"/>
        <w:rPr>
          <w:b/>
        </w:rPr>
      </w:pPr>
      <w:r>
        <w:rPr>
          <w:b/>
        </w:rPr>
        <w:t>PART – B</w:t>
      </w:r>
    </w:p>
    <w:p w:rsidR="00EA6A57" w:rsidRDefault="00EA6A57" w:rsidP="00B34DF4">
      <w:pPr>
        <w:tabs>
          <w:tab w:val="left" w:pos="426"/>
        </w:tabs>
        <w:ind w:left="425" w:hanging="425"/>
        <w:jc w:val="both"/>
      </w:pPr>
      <w:r>
        <w:t xml:space="preserve">Answer any </w:t>
      </w:r>
      <w:r>
        <w:rPr>
          <w:b/>
        </w:rPr>
        <w:t>FOUR</w:t>
      </w:r>
      <w:r>
        <w:t xml:space="preserve"> questions: </w:t>
      </w:r>
      <w:r>
        <w:tab/>
      </w:r>
      <w:r>
        <w:tab/>
      </w:r>
      <w:r>
        <w:tab/>
      </w:r>
      <w:r>
        <w:tab/>
      </w:r>
      <w:r>
        <w:tab/>
      </w:r>
      <w:r>
        <w:tab/>
      </w:r>
      <w:r>
        <w:tab/>
      </w:r>
      <w:r>
        <w:tab/>
        <w:t>(4x7.5=30)</w:t>
      </w:r>
    </w:p>
    <w:p w:rsidR="00EA6A57" w:rsidRDefault="00EA6A57" w:rsidP="00B34DF4">
      <w:pPr>
        <w:pStyle w:val="ListParagraph"/>
        <w:numPr>
          <w:ilvl w:val="0"/>
          <w:numId w:val="11"/>
        </w:numPr>
        <w:tabs>
          <w:tab w:val="left" w:pos="426"/>
        </w:tabs>
        <w:spacing w:after="0"/>
        <w:ind w:left="425" w:hanging="425"/>
        <w:jc w:val="both"/>
        <w:rPr>
          <w:rFonts w:asciiTheme="minorHAnsi" w:hAnsiTheme="minorHAnsi" w:cstheme="minorHAnsi"/>
          <w:sz w:val="24"/>
          <w:szCs w:val="24"/>
        </w:rPr>
      </w:pPr>
      <w:r>
        <w:rPr>
          <w:rFonts w:asciiTheme="minorHAnsi" w:hAnsiTheme="minorHAnsi" w:cstheme="minorHAnsi"/>
          <w:sz w:val="24"/>
          <w:szCs w:val="24"/>
        </w:rPr>
        <w:t>With block diagram, discuss the functioning of a Differential Scanning Calorimeter (DSC).</w:t>
      </w:r>
    </w:p>
    <w:p w:rsidR="00EA6A57" w:rsidRDefault="00EA6A57" w:rsidP="00B34DF4">
      <w:pPr>
        <w:pStyle w:val="ListParagraph"/>
        <w:numPr>
          <w:ilvl w:val="0"/>
          <w:numId w:val="11"/>
        </w:numPr>
        <w:tabs>
          <w:tab w:val="left" w:pos="426"/>
        </w:tabs>
        <w:spacing w:after="0"/>
        <w:ind w:left="425" w:hanging="425"/>
        <w:jc w:val="both"/>
        <w:rPr>
          <w:rFonts w:asciiTheme="minorHAnsi" w:hAnsiTheme="minorHAnsi" w:cstheme="minorHAnsi"/>
          <w:sz w:val="24"/>
          <w:szCs w:val="24"/>
        </w:rPr>
      </w:pPr>
      <w:r>
        <w:rPr>
          <w:rFonts w:asciiTheme="minorHAnsi" w:hAnsiTheme="minorHAnsi" w:cstheme="minorHAnsi"/>
          <w:sz w:val="24"/>
          <w:szCs w:val="24"/>
        </w:rPr>
        <w:t>Outline the growth of crystals by Bridgman method.</w:t>
      </w:r>
    </w:p>
    <w:p w:rsidR="00EA6A57" w:rsidRDefault="00EA6A57" w:rsidP="00B34DF4">
      <w:pPr>
        <w:pStyle w:val="ListParagraph"/>
        <w:numPr>
          <w:ilvl w:val="0"/>
          <w:numId w:val="11"/>
        </w:numPr>
        <w:tabs>
          <w:tab w:val="left" w:pos="426"/>
        </w:tabs>
        <w:spacing w:after="0"/>
        <w:ind w:left="425" w:hanging="425"/>
        <w:jc w:val="both"/>
        <w:rPr>
          <w:rFonts w:asciiTheme="minorHAnsi" w:hAnsiTheme="minorHAnsi" w:cstheme="minorHAnsi"/>
          <w:sz w:val="24"/>
          <w:szCs w:val="24"/>
        </w:rPr>
      </w:pPr>
      <w:r>
        <w:rPr>
          <w:rFonts w:asciiTheme="minorHAnsi" w:hAnsiTheme="minorHAnsi" w:cstheme="minorHAnsi"/>
          <w:sz w:val="24"/>
          <w:szCs w:val="24"/>
        </w:rPr>
        <w:t>With suitable diagrams, explain the experimental procedure to grow crystals by chemical reaction methods employing the gel medium.</w:t>
      </w:r>
    </w:p>
    <w:p w:rsidR="00EA6A57" w:rsidRDefault="00EA6A57" w:rsidP="00B34DF4">
      <w:pPr>
        <w:pStyle w:val="ListParagraph"/>
        <w:numPr>
          <w:ilvl w:val="0"/>
          <w:numId w:val="11"/>
        </w:numPr>
        <w:tabs>
          <w:tab w:val="left" w:pos="426"/>
        </w:tabs>
        <w:spacing w:after="0"/>
        <w:ind w:left="425" w:hanging="425"/>
        <w:jc w:val="both"/>
        <w:rPr>
          <w:rFonts w:asciiTheme="minorHAnsi" w:hAnsiTheme="minorHAnsi" w:cstheme="minorHAnsi"/>
          <w:sz w:val="24"/>
          <w:szCs w:val="24"/>
        </w:rPr>
      </w:pPr>
      <w:r>
        <w:rPr>
          <w:rFonts w:asciiTheme="minorHAnsi" w:hAnsiTheme="minorHAnsi" w:cstheme="minorHAnsi"/>
          <w:sz w:val="24"/>
          <w:szCs w:val="24"/>
        </w:rPr>
        <w:t>Discuss the procedure to determine the induction period by conductivity method.</w:t>
      </w:r>
    </w:p>
    <w:p w:rsidR="00EA6A57" w:rsidRDefault="00EA6A57" w:rsidP="00B34DF4">
      <w:pPr>
        <w:pStyle w:val="ListParagraph"/>
        <w:numPr>
          <w:ilvl w:val="0"/>
          <w:numId w:val="11"/>
        </w:numPr>
        <w:tabs>
          <w:tab w:val="left" w:pos="426"/>
        </w:tabs>
        <w:spacing w:after="0"/>
        <w:ind w:left="425" w:hanging="425"/>
        <w:jc w:val="both"/>
        <w:rPr>
          <w:rFonts w:asciiTheme="minorHAnsi" w:hAnsiTheme="minorHAnsi" w:cstheme="minorHAnsi"/>
          <w:sz w:val="24"/>
          <w:szCs w:val="24"/>
        </w:rPr>
      </w:pPr>
      <w:r>
        <w:rPr>
          <w:rFonts w:asciiTheme="minorHAnsi" w:hAnsiTheme="minorHAnsi" w:cstheme="minorHAnsi"/>
          <w:sz w:val="24"/>
          <w:szCs w:val="24"/>
        </w:rPr>
        <w:t>With the block diagram explain the instrumentation and working of a FT-IR spectrometer.</w:t>
      </w:r>
    </w:p>
    <w:p w:rsidR="00EA6A57" w:rsidRDefault="00EA6A57" w:rsidP="00B34DF4">
      <w:pPr>
        <w:tabs>
          <w:tab w:val="left" w:pos="426"/>
        </w:tabs>
        <w:ind w:left="425" w:hanging="425"/>
        <w:jc w:val="center"/>
        <w:rPr>
          <w:rFonts w:ascii="Calibri" w:hAnsi="Calibri"/>
          <w:b/>
        </w:rPr>
      </w:pPr>
    </w:p>
    <w:p w:rsidR="00EA6A57" w:rsidRDefault="00EA6A57" w:rsidP="00B34DF4">
      <w:pPr>
        <w:tabs>
          <w:tab w:val="left" w:pos="426"/>
        </w:tabs>
        <w:ind w:left="425" w:hanging="425"/>
        <w:jc w:val="center"/>
        <w:rPr>
          <w:b/>
        </w:rPr>
      </w:pPr>
      <w:r>
        <w:rPr>
          <w:b/>
        </w:rPr>
        <w:t>PART – C</w:t>
      </w:r>
    </w:p>
    <w:p w:rsidR="00EA6A57" w:rsidRDefault="00EA6A57" w:rsidP="00B34DF4">
      <w:pPr>
        <w:tabs>
          <w:tab w:val="left" w:pos="426"/>
        </w:tabs>
        <w:ind w:left="425" w:hanging="425"/>
        <w:jc w:val="both"/>
      </w:pPr>
      <w:r>
        <w:t xml:space="preserve">Answer any </w:t>
      </w:r>
      <w:r>
        <w:rPr>
          <w:b/>
        </w:rPr>
        <w:t>FOUR</w:t>
      </w:r>
      <w:r>
        <w:t xml:space="preserve"> questions:</w:t>
      </w:r>
      <w:r>
        <w:tab/>
      </w:r>
      <w:r>
        <w:tab/>
      </w:r>
      <w:r>
        <w:tab/>
      </w:r>
      <w:r>
        <w:tab/>
      </w:r>
      <w:r>
        <w:tab/>
      </w:r>
      <w:r>
        <w:tab/>
      </w:r>
      <w:r>
        <w:tab/>
      </w:r>
      <w:r>
        <w:tab/>
        <w:t>(4x12.5=50)</w:t>
      </w:r>
    </w:p>
    <w:p w:rsidR="00EA6A57" w:rsidRDefault="00EA6A57" w:rsidP="00B34DF4">
      <w:pPr>
        <w:pStyle w:val="ListParagraph"/>
        <w:numPr>
          <w:ilvl w:val="0"/>
          <w:numId w:val="11"/>
        </w:numPr>
        <w:tabs>
          <w:tab w:val="left" w:pos="426"/>
        </w:tabs>
        <w:spacing w:after="0"/>
        <w:ind w:left="425" w:hanging="425"/>
        <w:jc w:val="both"/>
        <w:rPr>
          <w:rFonts w:asciiTheme="minorHAnsi" w:hAnsiTheme="minorHAnsi" w:cstheme="minorHAnsi"/>
          <w:sz w:val="24"/>
          <w:szCs w:val="24"/>
        </w:rPr>
      </w:pPr>
      <w:r>
        <w:rPr>
          <w:rFonts w:asciiTheme="minorHAnsi" w:hAnsiTheme="minorHAnsi" w:cstheme="minorHAnsi"/>
          <w:sz w:val="24"/>
          <w:szCs w:val="24"/>
        </w:rPr>
        <w:t>Discuss the methodology to determine the various nucleation parameters with relevant theory and graphs.</w:t>
      </w:r>
    </w:p>
    <w:p w:rsidR="00EA6A57" w:rsidRDefault="00EA6A57" w:rsidP="00B34DF4">
      <w:pPr>
        <w:pStyle w:val="ListParagraph"/>
        <w:numPr>
          <w:ilvl w:val="0"/>
          <w:numId w:val="11"/>
        </w:numPr>
        <w:tabs>
          <w:tab w:val="left" w:pos="426"/>
        </w:tabs>
        <w:spacing w:after="0"/>
        <w:ind w:left="425" w:hanging="425"/>
        <w:jc w:val="both"/>
        <w:rPr>
          <w:rFonts w:asciiTheme="minorHAnsi" w:hAnsiTheme="minorHAnsi" w:cstheme="minorHAnsi"/>
          <w:sz w:val="24"/>
          <w:szCs w:val="24"/>
        </w:rPr>
      </w:pPr>
      <w:r>
        <w:rPr>
          <w:rFonts w:asciiTheme="minorHAnsi" w:hAnsiTheme="minorHAnsi" w:cstheme="minorHAnsi"/>
          <w:sz w:val="24"/>
          <w:szCs w:val="24"/>
        </w:rPr>
        <w:t xml:space="preserve">Distinguish between the slow cooling and slow evaporation methods of growing crystals. With neat diagram explain the procedure for growing single crystals by low temperature solution growth along with various conditions to be optimized.    </w:t>
      </w:r>
      <w:r>
        <w:rPr>
          <w:rFonts w:asciiTheme="minorHAnsi" w:hAnsiTheme="minorHAnsi" w:cstheme="minorHAnsi"/>
          <w:sz w:val="24"/>
          <w:szCs w:val="24"/>
        </w:rPr>
        <w:tab/>
      </w:r>
      <w:r>
        <w:rPr>
          <w:rFonts w:asciiTheme="minorHAnsi" w:hAnsiTheme="minorHAnsi" w:cstheme="minorHAnsi"/>
          <w:sz w:val="24"/>
          <w:szCs w:val="24"/>
        </w:rPr>
        <w:tab/>
        <w:t>(3.5+9)</w:t>
      </w:r>
    </w:p>
    <w:p w:rsidR="00EA6A57" w:rsidRDefault="00EA6A57" w:rsidP="00B34DF4">
      <w:pPr>
        <w:pStyle w:val="ListParagraph"/>
        <w:numPr>
          <w:ilvl w:val="0"/>
          <w:numId w:val="11"/>
        </w:numPr>
        <w:tabs>
          <w:tab w:val="left" w:pos="426"/>
        </w:tabs>
        <w:spacing w:after="0"/>
        <w:ind w:left="425" w:hanging="425"/>
        <w:jc w:val="both"/>
        <w:rPr>
          <w:rFonts w:asciiTheme="minorHAnsi" w:hAnsiTheme="minorHAnsi" w:cstheme="minorHAnsi"/>
          <w:sz w:val="24"/>
          <w:szCs w:val="24"/>
        </w:rPr>
      </w:pPr>
      <w:r>
        <w:rPr>
          <w:rFonts w:asciiTheme="minorHAnsi" w:hAnsiTheme="minorHAnsi" w:cstheme="minorHAnsi"/>
          <w:sz w:val="24"/>
          <w:szCs w:val="24"/>
        </w:rPr>
        <w:t xml:space="preserve">List the advantages of growing crystals by melt method. Discuss the working principle involving the growth of crystal by Czochralski pulling technique. </w:t>
      </w:r>
      <w:r>
        <w:rPr>
          <w:rFonts w:asciiTheme="minorHAnsi" w:hAnsiTheme="minorHAnsi" w:cstheme="minorHAnsi"/>
          <w:sz w:val="24"/>
          <w:szCs w:val="24"/>
        </w:rPr>
        <w:tab/>
        <w:t>(3.5+9)</w:t>
      </w:r>
    </w:p>
    <w:p w:rsidR="00EA6A57" w:rsidRDefault="00EA6A57" w:rsidP="00B34DF4">
      <w:pPr>
        <w:pStyle w:val="ListParagraph"/>
        <w:numPr>
          <w:ilvl w:val="0"/>
          <w:numId w:val="11"/>
        </w:numPr>
        <w:tabs>
          <w:tab w:val="left" w:pos="426"/>
        </w:tabs>
        <w:spacing w:after="0"/>
        <w:ind w:left="425" w:hanging="425"/>
        <w:jc w:val="both"/>
        <w:rPr>
          <w:rFonts w:asciiTheme="minorHAnsi" w:hAnsiTheme="minorHAnsi" w:cstheme="minorHAnsi"/>
          <w:sz w:val="24"/>
          <w:szCs w:val="24"/>
        </w:rPr>
      </w:pPr>
      <w:r>
        <w:rPr>
          <w:rFonts w:asciiTheme="minorHAnsi" w:hAnsiTheme="minorHAnsi" w:cstheme="minorHAnsi"/>
          <w:sz w:val="24"/>
          <w:szCs w:val="24"/>
        </w:rPr>
        <w:t xml:space="preserve">Explain the concept of photoconductivity. With the help of the circuit diagram discuss the procedure to measure the photoconductivity of a sample. </w:t>
      </w:r>
      <w:r>
        <w:rPr>
          <w:rFonts w:asciiTheme="minorHAnsi" w:hAnsiTheme="minorHAnsi" w:cstheme="minorHAnsi"/>
          <w:sz w:val="24"/>
          <w:szCs w:val="24"/>
        </w:rPr>
        <w:tab/>
      </w:r>
      <w:r>
        <w:rPr>
          <w:rFonts w:asciiTheme="minorHAnsi" w:hAnsiTheme="minorHAnsi" w:cstheme="minorHAnsi"/>
          <w:sz w:val="24"/>
          <w:szCs w:val="24"/>
        </w:rPr>
        <w:tab/>
        <w:t>(5+7.5)</w:t>
      </w:r>
    </w:p>
    <w:p w:rsidR="00EA6A57" w:rsidRDefault="00EA6A57" w:rsidP="00B34DF4">
      <w:pPr>
        <w:pStyle w:val="ListParagraph"/>
        <w:numPr>
          <w:ilvl w:val="0"/>
          <w:numId w:val="11"/>
        </w:numPr>
        <w:tabs>
          <w:tab w:val="left" w:pos="426"/>
        </w:tabs>
        <w:spacing w:after="0"/>
        <w:ind w:left="425" w:hanging="425"/>
        <w:jc w:val="both"/>
        <w:rPr>
          <w:rFonts w:asciiTheme="minorHAnsi" w:hAnsiTheme="minorHAnsi" w:cstheme="minorHAnsi"/>
          <w:sz w:val="24"/>
          <w:szCs w:val="24"/>
        </w:rPr>
      </w:pPr>
      <w:r>
        <w:rPr>
          <w:rFonts w:asciiTheme="minorHAnsi" w:hAnsiTheme="minorHAnsi" w:cstheme="minorHAnsi"/>
          <w:sz w:val="24"/>
          <w:szCs w:val="24"/>
        </w:rPr>
        <w:t>Discuss the various types of hardness measurements.</w:t>
      </w:r>
    </w:p>
    <w:p w:rsidR="00EA6A57" w:rsidRDefault="00EA6A57" w:rsidP="00B34DF4">
      <w:pPr>
        <w:jc w:val="center"/>
        <w:rPr>
          <w:rFonts w:ascii="Bookman Old Style" w:hAnsi="Bookman Old Style"/>
        </w:rPr>
        <w:sectPr w:rsidR="00EA6A57" w:rsidSect="00EA6A57">
          <w:footerReference w:type="even" r:id="rId9"/>
          <w:footerReference w:type="default" r:id="rId10"/>
          <w:pgSz w:w="11907" w:h="16840" w:code="9"/>
          <w:pgMar w:top="851" w:right="851" w:bottom="1438" w:left="851" w:header="851" w:footer="851" w:gutter="0"/>
          <w:pgBorders w:zOrder="back">
            <w:top w:val="single" w:sz="4" w:space="1" w:color="auto"/>
            <w:left w:val="single" w:sz="4" w:space="4" w:color="auto"/>
            <w:bottom w:val="single" w:sz="4" w:space="1" w:color="auto"/>
            <w:right w:val="single" w:sz="4" w:space="4" w:color="auto"/>
          </w:pgBorders>
          <w:pgNumType w:start="1"/>
          <w:cols w:space="720"/>
          <w:docGrid w:linePitch="360"/>
        </w:sectPr>
      </w:pPr>
      <w:r>
        <w:rPr>
          <w:rFonts w:ascii="Bookman Old Style" w:hAnsi="Bookman Old Style"/>
        </w:rPr>
        <w:t>******</w:t>
      </w:r>
    </w:p>
    <w:p w:rsidR="00EA6A57" w:rsidRPr="00B34DF4" w:rsidRDefault="00EA6A57" w:rsidP="00B34DF4">
      <w:pPr>
        <w:jc w:val="center"/>
        <w:rPr>
          <w:rFonts w:ascii="Bookman Old Style" w:hAnsi="Bookman Old Style"/>
        </w:rPr>
      </w:pPr>
    </w:p>
    <w:sectPr w:rsidR="00EA6A57" w:rsidRPr="00B34DF4" w:rsidSect="00EA6A57">
      <w:footerReference w:type="even" r:id="rId11"/>
      <w:footerReference w:type="default" r:id="rId12"/>
      <w:type w:val="continuous"/>
      <w:pgSz w:w="11907" w:h="16840" w:code="9"/>
      <w:pgMar w:top="851" w:right="851" w:bottom="1438" w:left="851" w:header="851" w:footer="851" w:gutter="0"/>
      <w:pgBorders w:zOrder="back">
        <w:top w:val="single" w:sz="4" w:space="1" w:color="auto"/>
        <w:left w:val="single" w:sz="4" w:space="4" w:color="auto"/>
        <w:bottom w:val="single" w:sz="4" w:space="1" w:color="auto"/>
        <w:right w:val="single" w:sz="4" w:space="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6A57" w:rsidRDefault="00EA6A57">
      <w:r>
        <w:separator/>
      </w:r>
    </w:p>
  </w:endnote>
  <w:endnote w:type="continuationSeparator" w:id="1">
    <w:p w:rsidR="00EA6A57" w:rsidRDefault="00EA6A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embedRegular r:id="rId1" w:fontKey="{F45C984F-0F59-471A-B23B-6429B74E107C}"/>
    <w:embedBold r:id="rId2" w:fontKey="{53CC5474-0E7E-4220-B023-7405133BEA2A}"/>
  </w:font>
  <w:font w:name="Bookman Old Style">
    <w:panose1 w:val="02050604050505020204"/>
    <w:charset w:val="00"/>
    <w:family w:val="roman"/>
    <w:pitch w:val="variable"/>
    <w:sig w:usb0="00000287" w:usb1="00000000" w:usb2="00000000" w:usb3="00000000" w:csb0="0000009F" w:csb1="00000000"/>
    <w:embedRegular r:id="rId3" w:fontKey="{0B1C9460-E3AB-46EC-B4B0-F97081462FA8}"/>
    <w:embedBold r:id="rId4" w:fontKey="{1DE37882-2F46-4241-B2D4-CA2B2D55AFAC}"/>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embedRegular r:id="rId5" w:fontKey="{6918497A-1CFD-4E20-87DE-18D543B30D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A57" w:rsidRDefault="00EA6A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A6A57" w:rsidRDefault="00EA6A5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A57" w:rsidRDefault="00EA6A57">
    <w:pPr>
      <w:pStyle w:val="Footer"/>
      <w:framePr w:wrap="around" w:vAnchor="text" w:hAnchor="margin" w:xAlign="right" w:y="1"/>
      <w:rPr>
        <w:rStyle w:val="PageNumber"/>
      </w:rPr>
    </w:pPr>
  </w:p>
  <w:p w:rsidR="00EA6A57" w:rsidRDefault="00EA6A57">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226" w:rsidRDefault="006C32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C3226" w:rsidRDefault="006C3226">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226" w:rsidRDefault="006C3226">
    <w:pPr>
      <w:pStyle w:val="Footer"/>
      <w:framePr w:wrap="around" w:vAnchor="text" w:hAnchor="margin" w:xAlign="right" w:y="1"/>
      <w:rPr>
        <w:rStyle w:val="PageNumber"/>
      </w:rPr>
    </w:pPr>
  </w:p>
  <w:p w:rsidR="006C3226" w:rsidRDefault="006C322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6A57" w:rsidRDefault="00EA6A57">
      <w:r>
        <w:separator/>
      </w:r>
    </w:p>
  </w:footnote>
  <w:footnote w:type="continuationSeparator" w:id="1">
    <w:p w:rsidR="00EA6A57" w:rsidRDefault="00EA6A5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A2F36"/>
    <w:multiLevelType w:val="hybridMultilevel"/>
    <w:tmpl w:val="64101EC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D4218F5"/>
    <w:multiLevelType w:val="hybridMultilevel"/>
    <w:tmpl w:val="7C8A5540"/>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E2101B7"/>
    <w:multiLevelType w:val="hybridMultilevel"/>
    <w:tmpl w:val="9B5ED804"/>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710186F"/>
    <w:multiLevelType w:val="hybridMultilevel"/>
    <w:tmpl w:val="817E361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03D1822"/>
    <w:multiLevelType w:val="hybridMultilevel"/>
    <w:tmpl w:val="3C76EF34"/>
    <w:lvl w:ilvl="0" w:tplc="04090011">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3F72C07"/>
    <w:multiLevelType w:val="hybridMultilevel"/>
    <w:tmpl w:val="97CA88A2"/>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CED4B1A"/>
    <w:multiLevelType w:val="hybridMultilevel"/>
    <w:tmpl w:val="32F2C102"/>
    <w:lvl w:ilvl="0" w:tplc="0409000F">
      <w:start w:val="1"/>
      <w:numFmt w:val="decimal"/>
      <w:lvlText w:val="%1."/>
      <w:lvlJc w:val="left"/>
      <w:pPr>
        <w:tabs>
          <w:tab w:val="num" w:pos="720"/>
        </w:tabs>
        <w:ind w:left="720" w:hanging="360"/>
      </w:pPr>
      <w:rPr>
        <w:rFonts w:hint="default"/>
      </w:rPr>
    </w:lvl>
    <w:lvl w:ilvl="1" w:tplc="2326BAE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FD6623B"/>
    <w:multiLevelType w:val="hybridMultilevel"/>
    <w:tmpl w:val="5C0A5B72"/>
    <w:lvl w:ilvl="0" w:tplc="9BE636A2">
      <w:start w:val="1"/>
      <w:numFmt w:val="decimalZero"/>
      <w:lvlText w:val="%1."/>
      <w:lvlJc w:val="left"/>
      <w:pPr>
        <w:ind w:left="1080" w:hanging="360"/>
      </w:pPr>
    </w:lvl>
    <w:lvl w:ilvl="1" w:tplc="04090019">
      <w:start w:val="1"/>
      <w:numFmt w:val="lowerLetter"/>
      <w:lvlText w:val="%2."/>
      <w:lvlJc w:val="left"/>
      <w:pPr>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60422119"/>
    <w:multiLevelType w:val="hybridMultilevel"/>
    <w:tmpl w:val="327C405E"/>
    <w:lvl w:ilvl="0" w:tplc="E64C7836">
      <w:start w:val="1"/>
      <w:numFmt w:val="decimal"/>
      <w:lvlText w:val="%1."/>
      <w:lvlJc w:val="left"/>
      <w:pPr>
        <w:tabs>
          <w:tab w:val="num" w:pos="720"/>
        </w:tabs>
        <w:ind w:left="720" w:hanging="360"/>
      </w:pPr>
      <w:rPr>
        <w:rFonts w:hint="default"/>
        <w:b w:val="0"/>
        <w:bCs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4F30D27"/>
    <w:multiLevelType w:val="hybridMultilevel"/>
    <w:tmpl w:val="ABF2F0DA"/>
    <w:lvl w:ilvl="0" w:tplc="4009000F">
      <w:start w:val="20"/>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0">
    <w:nsid w:val="72B3066D"/>
    <w:multiLevelType w:val="hybridMultilevel"/>
    <w:tmpl w:val="D278CF28"/>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5"/>
  </w:num>
  <w:num w:numId="2">
    <w:abstractNumId w:val="8"/>
  </w:num>
  <w:num w:numId="3">
    <w:abstractNumId w:val="6"/>
  </w:num>
  <w:num w:numId="4">
    <w:abstractNumId w:val="3"/>
  </w:num>
  <w:num w:numId="5">
    <w:abstractNumId w:val="1"/>
  </w:num>
  <w:num w:numId="6">
    <w:abstractNumId w:val="2"/>
  </w:num>
  <w:num w:numId="7">
    <w:abstractNumId w:val="4"/>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TrueTypeFonts/>
  <w:bordersDoNotSurroundHeader/>
  <w:bordersDoNotSurroundFooter/>
  <w:gutterAtTop/>
  <w:activeWritingStyle w:appName="MSWord" w:lang="en-US" w:vendorID="64" w:dllVersion="131077" w:nlCheck="1" w:checkStyle="1"/>
  <w:activeWritingStyle w:appName="MSWord" w:lang="en-GB" w:vendorID="64" w:dllVersion="131077" w:nlCheck="1" w:checkStyle="1"/>
  <w:activeWritingStyle w:appName="MSWord" w:lang="en-US" w:vendorID="64" w:dllVersion="131078" w:nlCheck="1" w:checkStyle="1"/>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31563B"/>
    <w:rsid w:val="00050EC5"/>
    <w:rsid w:val="00101EA3"/>
    <w:rsid w:val="00166E44"/>
    <w:rsid w:val="002822D7"/>
    <w:rsid w:val="00290D55"/>
    <w:rsid w:val="002E52BB"/>
    <w:rsid w:val="0031563B"/>
    <w:rsid w:val="00420EF5"/>
    <w:rsid w:val="005D3CCA"/>
    <w:rsid w:val="00635FB1"/>
    <w:rsid w:val="006C3226"/>
    <w:rsid w:val="00721D8D"/>
    <w:rsid w:val="0076064A"/>
    <w:rsid w:val="007D0A0A"/>
    <w:rsid w:val="007E2D2D"/>
    <w:rsid w:val="00861A6F"/>
    <w:rsid w:val="00AC1E67"/>
    <w:rsid w:val="00B06DB3"/>
    <w:rsid w:val="00B34DF4"/>
    <w:rsid w:val="00C304F6"/>
    <w:rsid w:val="00DC47F4"/>
    <w:rsid w:val="00DF7A41"/>
    <w:rsid w:val="00EA6A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jc w:val="center"/>
      <w:outlineLvl w:val="1"/>
    </w:pPr>
    <w:rPr>
      <w:b/>
      <w:bCs/>
    </w:rPr>
  </w:style>
  <w:style w:type="paragraph" w:styleId="Heading4">
    <w:name w:val="heading 4"/>
    <w:basedOn w:val="Normal"/>
    <w:next w:val="Normal"/>
    <w:qFormat/>
    <w:pPr>
      <w:keepNext/>
      <w:jc w:val="center"/>
      <w:outlineLvl w:val="3"/>
    </w:pPr>
    <w:rPr>
      <w:rFonts w:eastAsia="Arial Unicode MS"/>
      <w:u w:val="single"/>
      <w:lang w:val="en-GB"/>
    </w:rPr>
  </w:style>
  <w:style w:type="paragraph" w:styleId="Heading5">
    <w:name w:val="heading 5"/>
    <w:basedOn w:val="Normal"/>
    <w:next w:val="Normal"/>
    <w:qFormat/>
    <w:pPr>
      <w:keepNext/>
      <w:outlineLvl w:val="4"/>
    </w:pPr>
    <w:rPr>
      <w:rFonts w:eastAsia="Arial Unicode MS"/>
      <w:b/>
      <w:sz w:val="20"/>
      <w:szCs w:val="20"/>
      <w:u w:val="single"/>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ind w:left="360"/>
      <w:jc w:val="center"/>
      <w:outlineLvl w:val="6"/>
    </w:pPr>
    <w:rPr>
      <w:b/>
      <w:u w:val="singl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tabs>
        <w:tab w:val="center" w:pos="4500"/>
      </w:tabs>
      <w:spacing w:line="360" w:lineRule="auto"/>
      <w:ind w:left="-540" w:right="-720"/>
      <w:jc w:val="center"/>
    </w:pPr>
    <w:rPr>
      <w:b/>
      <w:bCs/>
      <w:sz w:val="30"/>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Indent">
    <w:name w:val="Body Text Indent"/>
    <w:basedOn w:val="Normal"/>
    <w:semiHidden/>
    <w:pPr>
      <w:ind w:left="1440" w:hanging="360"/>
    </w:pPr>
  </w:style>
  <w:style w:type="paragraph" w:styleId="Header">
    <w:name w:val="header"/>
    <w:basedOn w:val="Normal"/>
    <w:semiHidden/>
    <w:pPr>
      <w:tabs>
        <w:tab w:val="center" w:pos="4320"/>
        <w:tab w:val="right" w:pos="8640"/>
      </w:tabs>
    </w:pPr>
  </w:style>
  <w:style w:type="paragraph" w:styleId="BodyText">
    <w:name w:val="Body Text"/>
    <w:basedOn w:val="Normal"/>
    <w:semiHidden/>
    <w:rPr>
      <w:szCs w:val="20"/>
    </w:rPr>
  </w:style>
  <w:style w:type="paragraph" w:styleId="Subtitle">
    <w:name w:val="Subtitle"/>
    <w:basedOn w:val="Normal"/>
    <w:qFormat/>
    <w:pPr>
      <w:tabs>
        <w:tab w:val="left" w:pos="840"/>
        <w:tab w:val="center" w:pos="4320"/>
      </w:tabs>
      <w:jc w:val="center"/>
    </w:pPr>
    <w:rPr>
      <w:b/>
      <w:lang w:val="en-GB"/>
    </w:rPr>
  </w:style>
  <w:style w:type="paragraph" w:styleId="ListParagraph">
    <w:name w:val="List Paragraph"/>
    <w:basedOn w:val="Normal"/>
    <w:uiPriority w:val="34"/>
    <w:qFormat/>
    <w:rsid w:val="00050EC5"/>
    <w:pPr>
      <w:spacing w:after="200" w:line="276" w:lineRule="auto"/>
      <w:ind w:left="720"/>
      <w:contextualSpacing/>
    </w:pPr>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147282210">
      <w:bodyDiv w:val="1"/>
      <w:marLeft w:val="0"/>
      <w:marRight w:val="0"/>
      <w:marTop w:val="0"/>
      <w:marBottom w:val="0"/>
      <w:divBdr>
        <w:top w:val="none" w:sz="0" w:space="0" w:color="auto"/>
        <w:left w:val="none" w:sz="0" w:space="0" w:color="auto"/>
        <w:bottom w:val="none" w:sz="0" w:space="0" w:color="auto"/>
        <w:right w:val="none" w:sz="0" w:space="0" w:color="auto"/>
      </w:divBdr>
    </w:div>
    <w:div w:id="1454790828">
      <w:bodyDiv w:val="1"/>
      <w:marLeft w:val="0"/>
      <w:marRight w:val="0"/>
      <w:marTop w:val="0"/>
      <w:marBottom w:val="0"/>
      <w:divBdr>
        <w:top w:val="none" w:sz="0" w:space="0" w:color="auto"/>
        <w:left w:val="none" w:sz="0" w:space="0" w:color="auto"/>
        <w:bottom w:val="none" w:sz="0" w:space="0" w:color="auto"/>
        <w:right w:val="none" w:sz="0" w:space="0" w:color="auto"/>
      </w:divBdr>
    </w:div>
    <w:div w:id="184112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4B29A-B0E7-4C1D-BEF1-4AE2D579F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328</Words>
  <Characters>1874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dc:description/>
  <cp:lastModifiedBy>administrator</cp:lastModifiedBy>
  <cp:revision>1</cp:revision>
  <cp:lastPrinted>2012-04-10T13:05:00Z</cp:lastPrinted>
  <dcterms:created xsi:type="dcterms:W3CDTF">2012-11-06T07:04:00Z</dcterms:created>
  <dcterms:modified xsi:type="dcterms:W3CDTF">2012-11-06T07:04:00Z</dcterms:modified>
</cp:coreProperties>
</file>